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6F49" w14:textId="77777777" w:rsidR="006D3817" w:rsidRDefault="006D3817" w:rsidP="006D3817">
      <w:pPr>
        <w:pStyle w:val="RvArtigoTitulo"/>
      </w:pPr>
      <w:r>
        <w:t>O Tribunal do Júri na sociedade contemporânea: extinção ou manutenção?</w:t>
      </w:r>
    </w:p>
    <w:p w14:paraId="2CBE3D21" w14:textId="77777777" w:rsidR="006D3817" w:rsidRDefault="006D3817" w:rsidP="006D3817">
      <w:pPr>
        <w:pStyle w:val="RvArtigoAutor"/>
      </w:pPr>
      <w:r>
        <w:t>Danielle Augusto Governo</w:t>
      </w:r>
      <w:r w:rsidRPr="00465FE5">
        <w:rPr>
          <w:rStyle w:val="Refdenotaderodap"/>
        </w:rPr>
        <w:footnoteReference w:customMarkFollows="1" w:id="1"/>
        <w:sym w:font="Symbol" w:char="F02A"/>
      </w:r>
    </w:p>
    <w:p w14:paraId="193BED56" w14:textId="77777777" w:rsidR="006D3817" w:rsidRDefault="006D3817" w:rsidP="006D3817">
      <w:pPr>
        <w:pStyle w:val="RvResumoCabec"/>
      </w:pPr>
      <w:r>
        <w:t>Resumo</w:t>
      </w:r>
    </w:p>
    <w:p w14:paraId="2B0CC79F" w14:textId="77777777" w:rsidR="006D3817" w:rsidRDefault="006D3817" w:rsidP="006D3817">
      <w:pPr>
        <w:pStyle w:val="RvResumoTexto"/>
      </w:pPr>
      <w:r>
        <w:t>Este trabalho surge das inquietações sobre a possibilidade da eventual extinção do Tribunal do Júri. Aborda antecedentes históricos e dese</w:t>
      </w:r>
      <w:r>
        <w:t>n</w:t>
      </w:r>
      <w:r>
        <w:t xml:space="preserve">volve um enérgico debate sobre pontos positivos e negativos, por meio das ideias de Paulo Rangel, Pedro </w:t>
      </w:r>
      <w:proofErr w:type="spellStart"/>
      <w:r>
        <w:t>Lenza</w:t>
      </w:r>
      <w:proofErr w:type="spellEnd"/>
      <w:r>
        <w:t>, Flávio Martins Júnior, Ant</w:t>
      </w:r>
      <w:r>
        <w:t>ô</w:t>
      </w:r>
      <w:r>
        <w:t xml:space="preserve">nio </w:t>
      </w:r>
      <w:proofErr w:type="spellStart"/>
      <w:r>
        <w:t>Mossin</w:t>
      </w:r>
      <w:proofErr w:type="spellEnd"/>
      <w:r>
        <w:t>, Tourinho Filho, entre outros escritores que formam o b</w:t>
      </w:r>
      <w:r>
        <w:t>a</w:t>
      </w:r>
      <w:r>
        <w:t>luarte do Direito Constitucional e do Processual Penal, enfim, do ordenamento jurídico brasileiro. Esta pesquisa bibliográfica tenta sal</w:t>
      </w:r>
      <w:r>
        <w:t>i</w:t>
      </w:r>
      <w:r>
        <w:t>entar relevância e falhas dessa instituição e, face às mudanças da soci</w:t>
      </w:r>
      <w:r>
        <w:t>e</w:t>
      </w:r>
      <w:r>
        <w:t>dade, objetiva responder à questão proposta: o Tribunal do Júri deve ser mantido ou exti</w:t>
      </w:r>
      <w:r>
        <w:t>n</w:t>
      </w:r>
      <w:r>
        <w:t>to?</w:t>
      </w:r>
    </w:p>
    <w:p w14:paraId="2452EE43" w14:textId="77777777" w:rsidR="006D3817" w:rsidRPr="00CF42A1" w:rsidRDefault="006D3817" w:rsidP="006D3817">
      <w:pPr>
        <w:pStyle w:val="RvResumoPalChave"/>
      </w:pPr>
      <w:r w:rsidRPr="00CF42A1">
        <w:t>Palavras-chave: Tribunal do Júri. História. Benefícios. Desvantagens. Mudanças da sociedade.</w:t>
      </w:r>
    </w:p>
    <w:p w14:paraId="1C8B4F77" w14:textId="77777777" w:rsidR="006D3817" w:rsidRDefault="006D3817" w:rsidP="006D3817">
      <w:pPr>
        <w:pStyle w:val="RvResumoCabec"/>
      </w:pPr>
      <w:r>
        <w:t>Abstract</w:t>
      </w:r>
    </w:p>
    <w:p w14:paraId="27745AE1" w14:textId="77777777" w:rsidR="006D3817" w:rsidRPr="0003488B" w:rsidRDefault="006D3817" w:rsidP="006D3817">
      <w:pPr>
        <w:pStyle w:val="RvResumoTexto"/>
        <w:rPr>
          <w:lang w:val="en-US"/>
        </w:rPr>
      </w:pPr>
      <w:r w:rsidRPr="0066132D">
        <w:rPr>
          <w:lang w:val="en-US"/>
        </w:rPr>
        <w:t xml:space="preserve">This article results from concerns on the possibility of extinction of the trial by jury. It discusses historical backgrounds and develops a vigorous debate on positive and negative points, by using the ideas of Paulo Rangel, Pedro </w:t>
      </w:r>
      <w:proofErr w:type="spellStart"/>
      <w:r w:rsidRPr="0066132D">
        <w:rPr>
          <w:lang w:val="en-US"/>
        </w:rPr>
        <w:t>Lenza</w:t>
      </w:r>
      <w:proofErr w:type="spellEnd"/>
      <w:r w:rsidRPr="0066132D">
        <w:rPr>
          <w:lang w:val="en-US"/>
        </w:rPr>
        <w:t xml:space="preserve">, </w:t>
      </w:r>
      <w:proofErr w:type="spellStart"/>
      <w:r w:rsidRPr="0066132D">
        <w:rPr>
          <w:lang w:val="en-US"/>
        </w:rPr>
        <w:t>Flávio</w:t>
      </w:r>
      <w:proofErr w:type="spellEnd"/>
      <w:r w:rsidRPr="0066132D">
        <w:rPr>
          <w:lang w:val="en-US"/>
        </w:rPr>
        <w:t xml:space="preserve"> Martins Júnior, Antônio </w:t>
      </w:r>
      <w:proofErr w:type="spellStart"/>
      <w:r w:rsidRPr="0066132D">
        <w:rPr>
          <w:lang w:val="en-US"/>
        </w:rPr>
        <w:t>Mossin</w:t>
      </w:r>
      <w:proofErr w:type="spellEnd"/>
      <w:r w:rsidRPr="0066132D">
        <w:rPr>
          <w:lang w:val="en-US"/>
        </w:rPr>
        <w:t xml:space="preserve">, </w:t>
      </w:r>
      <w:proofErr w:type="spellStart"/>
      <w:r w:rsidRPr="0066132D">
        <w:rPr>
          <w:lang w:val="en-US"/>
        </w:rPr>
        <w:t>Tourinho</w:t>
      </w:r>
      <w:proofErr w:type="spellEnd"/>
      <w:r w:rsidRPr="0066132D">
        <w:rPr>
          <w:lang w:val="en-US"/>
        </w:rPr>
        <w:t xml:space="preserve"> Filho, among other writers who form the bulwark of Co</w:t>
      </w:r>
      <w:r w:rsidRPr="0066132D">
        <w:rPr>
          <w:lang w:val="en-US"/>
        </w:rPr>
        <w:t>n</w:t>
      </w:r>
      <w:r w:rsidRPr="0066132D">
        <w:rPr>
          <w:lang w:val="en-US"/>
        </w:rPr>
        <w:t>stitutional Law and Criminal Procedure, in other words, of the Brazil</w:t>
      </w:r>
      <w:r w:rsidRPr="0066132D">
        <w:rPr>
          <w:lang w:val="en-US"/>
        </w:rPr>
        <w:t>i</w:t>
      </w:r>
      <w:r w:rsidRPr="0066132D">
        <w:rPr>
          <w:lang w:val="en-US"/>
        </w:rPr>
        <w:t>an legal system. This bibliographic research tries to emphasize the re</w:t>
      </w:r>
      <w:r w:rsidRPr="0066132D">
        <w:rPr>
          <w:lang w:val="en-US"/>
        </w:rPr>
        <w:t>l</w:t>
      </w:r>
      <w:r w:rsidRPr="0066132D">
        <w:rPr>
          <w:lang w:val="en-US"/>
        </w:rPr>
        <w:t>evance and the failures of the institution and, given the changes in s</w:t>
      </w:r>
      <w:r w:rsidRPr="0066132D">
        <w:rPr>
          <w:lang w:val="en-US"/>
        </w:rPr>
        <w:t>o</w:t>
      </w:r>
      <w:r w:rsidRPr="0066132D">
        <w:rPr>
          <w:lang w:val="en-US"/>
        </w:rPr>
        <w:t>ciety, aims to answer the proposed question: the jury should be r</w:t>
      </w:r>
      <w:r w:rsidRPr="0066132D">
        <w:rPr>
          <w:lang w:val="en-US"/>
        </w:rPr>
        <w:t>e</w:t>
      </w:r>
      <w:r w:rsidRPr="0066132D">
        <w:rPr>
          <w:lang w:val="en-US"/>
        </w:rPr>
        <w:t>tained or abolished?</w:t>
      </w:r>
    </w:p>
    <w:p w14:paraId="35CF2AA1" w14:textId="77777777" w:rsidR="006D3817" w:rsidRPr="0003488B" w:rsidRDefault="006D3817" w:rsidP="006D3817">
      <w:pPr>
        <w:pStyle w:val="RvResumoPalChave"/>
        <w:rPr>
          <w:lang w:val="en-US"/>
        </w:rPr>
      </w:pPr>
      <w:r w:rsidRPr="0003488B">
        <w:rPr>
          <w:lang w:val="en-US"/>
        </w:rPr>
        <w:t>Key words: Trial by Jury. History. Benefits. Disadvantage. Society changes.</w:t>
      </w:r>
    </w:p>
    <w:p w14:paraId="67A32180" w14:textId="77777777" w:rsidR="006D3817" w:rsidRDefault="006D3817" w:rsidP="006D3817">
      <w:pPr>
        <w:pStyle w:val="RvArtigoTitulo"/>
      </w:pPr>
      <w:r w:rsidRPr="0003488B">
        <w:br w:type="page"/>
      </w:r>
      <w:r>
        <w:lastRenderedPageBreak/>
        <w:t>O Tribunal do Júri na sociedade contemporânea: extinção ou manutenção?</w:t>
      </w:r>
    </w:p>
    <w:p w14:paraId="7849227C" w14:textId="77777777" w:rsidR="006D3817" w:rsidRDefault="006D3817" w:rsidP="006D3817">
      <w:pPr>
        <w:pStyle w:val="RvArtigoAutor"/>
      </w:pPr>
      <w:r>
        <w:t>Danielle Augusto Governo</w:t>
      </w:r>
    </w:p>
    <w:p w14:paraId="28BCD9F9" w14:textId="77777777" w:rsidR="006D3817" w:rsidRPr="00CF42A1" w:rsidRDefault="006D3817" w:rsidP="006D3817">
      <w:pPr>
        <w:pStyle w:val="RvArtigoSumrio"/>
      </w:pPr>
      <w:r w:rsidRPr="00CF42A1">
        <w:t>Sumário</w:t>
      </w:r>
      <w:r>
        <w:t>:</w:t>
      </w:r>
      <w:r w:rsidRPr="00CF42A1">
        <w:t xml:space="preserve"> Introdução. 1 Antecedentes </w:t>
      </w:r>
      <w:r>
        <w:t>h</w:t>
      </w:r>
      <w:r w:rsidRPr="00CF42A1">
        <w:t xml:space="preserve">istóricos. 2 Pontos </w:t>
      </w:r>
      <w:r>
        <w:t>p</w:t>
      </w:r>
      <w:r w:rsidRPr="00CF42A1">
        <w:t xml:space="preserve">ositivos. 3 Pontos </w:t>
      </w:r>
      <w:r>
        <w:t>n</w:t>
      </w:r>
      <w:r w:rsidRPr="00CF42A1">
        <w:t>egativos. 4 Co</w:t>
      </w:r>
      <w:r w:rsidRPr="00CF42A1">
        <w:t>n</w:t>
      </w:r>
      <w:r w:rsidRPr="00CF42A1">
        <w:t xml:space="preserve">siderações </w:t>
      </w:r>
      <w:r>
        <w:t>f</w:t>
      </w:r>
      <w:r w:rsidRPr="00CF42A1">
        <w:t>inais.</w:t>
      </w:r>
    </w:p>
    <w:p w14:paraId="7002E0B9" w14:textId="77777777" w:rsidR="006D3817" w:rsidRDefault="006D3817" w:rsidP="006D3817">
      <w:pPr>
        <w:pStyle w:val="RvArtigoSeo1"/>
      </w:pPr>
      <w:r>
        <w:t>Introdução</w:t>
      </w:r>
    </w:p>
    <w:p w14:paraId="39740D0C" w14:textId="77777777" w:rsidR="006D3817" w:rsidRDefault="006D3817" w:rsidP="006D3817">
      <w:pPr>
        <w:pStyle w:val="RvArtigoParagrafo"/>
      </w:pPr>
      <w:r>
        <w:t xml:space="preserve">O título </w:t>
      </w:r>
      <w:r>
        <w:rPr>
          <w:i/>
        </w:rPr>
        <w:t>Tribunal do Júri: extinção ou manutenção?</w:t>
      </w:r>
      <w:r>
        <w:t xml:space="preserve"> pressupõe novo enfoque sobre tão relevante forma de julgamento, que obsta ao Estado mover ações penais opressoras sobre seus cidadãos, apesar daquelas, em tese, s</w:t>
      </w:r>
      <w:r>
        <w:t>e</w:t>
      </w:r>
      <w:r>
        <w:t>rem democráticas.</w:t>
      </w:r>
    </w:p>
    <w:p w14:paraId="3425584E" w14:textId="77777777" w:rsidR="006D3817" w:rsidRDefault="006D3817" w:rsidP="006D3817">
      <w:pPr>
        <w:pStyle w:val="RvArtigoParagrafo"/>
      </w:pPr>
      <w:r>
        <w:t xml:space="preserve">Pode-se sentir seu valor no filme </w:t>
      </w:r>
      <w:r>
        <w:rPr>
          <w:i/>
        </w:rPr>
        <w:t xml:space="preserve">O Sol é </w:t>
      </w:r>
      <w:proofErr w:type="gramStart"/>
      <w:r>
        <w:rPr>
          <w:i/>
        </w:rPr>
        <w:t>para Todos</w:t>
      </w:r>
      <w:proofErr w:type="gramEnd"/>
      <w:r>
        <w:rPr>
          <w:i/>
        </w:rPr>
        <w:t xml:space="preserve">, </w:t>
      </w:r>
      <w:r>
        <w:t xml:space="preserve">um clássico de Hollywood da década de 1960, que narra a angustiante defesa no Tribunal do Júri feita pelo advogado </w:t>
      </w:r>
      <w:proofErr w:type="spellStart"/>
      <w:r>
        <w:rPr>
          <w:iCs/>
        </w:rPr>
        <w:t>Atticus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Finch</w:t>
      </w:r>
      <w:proofErr w:type="spellEnd"/>
      <w:r>
        <w:rPr>
          <w:iCs/>
        </w:rPr>
        <w:t xml:space="preserve"> (interpretado por Gregory Peck), que defende um pobre afro-americano acusado fals</w:t>
      </w:r>
      <w:r>
        <w:rPr>
          <w:iCs/>
        </w:rPr>
        <w:t>a</w:t>
      </w:r>
      <w:r>
        <w:rPr>
          <w:iCs/>
        </w:rPr>
        <w:t>mente de ter estuprado uma mulher branca, em uma pequena cidade americana do estado do Al</w:t>
      </w:r>
      <w:r>
        <w:rPr>
          <w:iCs/>
        </w:rPr>
        <w:t>a</w:t>
      </w:r>
      <w:r>
        <w:rPr>
          <w:iCs/>
        </w:rPr>
        <w:t>bama, nos anos de 1930.</w:t>
      </w:r>
    </w:p>
    <w:p w14:paraId="17B9851A" w14:textId="77777777" w:rsidR="006D3817" w:rsidRDefault="006D3817" w:rsidP="006D3817">
      <w:pPr>
        <w:pStyle w:val="RvArtigoParagrafo"/>
      </w:pPr>
      <w:r>
        <w:t>O mencionado valor existe na instituição do Júri por serem, indubitavelmente, arrebatadores seus efeitos, tanto para quem o anal</w:t>
      </w:r>
      <w:r>
        <w:t>i</w:t>
      </w:r>
      <w:r>
        <w:t>sa com conhecimento, como para o espectador leigo, um verdadeiro esp</w:t>
      </w:r>
      <w:r>
        <w:t>e</w:t>
      </w:r>
      <w:r>
        <w:t>táculo do pleno exercício da democracia, uma vez que, quando se trata de crime doloso contra a vida, impossível é não dar a devida i</w:t>
      </w:r>
      <w:r>
        <w:t>m</w:t>
      </w:r>
      <w:r>
        <w:t>portâ</w:t>
      </w:r>
      <w:r>
        <w:t>n</w:t>
      </w:r>
      <w:r>
        <w:t>cia.</w:t>
      </w:r>
    </w:p>
    <w:p w14:paraId="4333E4FA" w14:textId="77777777" w:rsidR="006D3817" w:rsidRDefault="006D3817" w:rsidP="006D3817">
      <w:pPr>
        <w:pStyle w:val="RvArtigoParagrafo"/>
      </w:pPr>
      <w:r>
        <w:t>Este artigo visa a demonstrar alguns aspectos importantes do Tribunal do Júri e, mormente, debater pontos negativos e positivos, não se olvidando nunca de se tratar de uma das instituições sociais com maior força na cultura jurídica nacional, presente também nos ordenamentos de muitos países, como na Bélgica, Áu</w:t>
      </w:r>
      <w:r>
        <w:t>s</w:t>
      </w:r>
      <w:r>
        <w:t>tria, Dinamarca, Rússia, Espanha, entre outros que detenham o conhecimento de que ele é estrela que  simboliza a esperança do Poder Judiciário em ter maior sensibilidade em relação às transformações da sociedade hum</w:t>
      </w:r>
      <w:r>
        <w:t>a</w:t>
      </w:r>
      <w:r>
        <w:t>na. Destarte, busca o estudo auxiliar a compreensão sobre o tema e, como resultado do debate, levar o bípede social, como chamava o d</w:t>
      </w:r>
      <w:r>
        <w:t>i</w:t>
      </w:r>
      <w:r>
        <w:t>toso José de Alencar o homem, a refletir sobre seu significado e, a</w:t>
      </w:r>
      <w:r>
        <w:t>s</w:t>
      </w:r>
      <w:r>
        <w:t>sim, melhorar, cada vez mais, o que de bom já existe.</w:t>
      </w:r>
    </w:p>
    <w:p w14:paraId="38E41CF1" w14:textId="77777777" w:rsidR="006D3817" w:rsidRDefault="006D3817" w:rsidP="006D3817">
      <w:pPr>
        <w:pStyle w:val="RvArtigoSeo1"/>
      </w:pPr>
      <w:proofErr w:type="gramStart"/>
      <w:r>
        <w:t>1  Antecedentes</w:t>
      </w:r>
      <w:proofErr w:type="gramEnd"/>
      <w:r>
        <w:t xml:space="preserve"> históricos</w:t>
      </w:r>
    </w:p>
    <w:p w14:paraId="22372664" w14:textId="77777777" w:rsidR="006D3817" w:rsidRDefault="006D3817" w:rsidP="006D3817">
      <w:pPr>
        <w:pStyle w:val="RvArtigoParagrafo"/>
      </w:pPr>
      <w:proofErr w:type="spellStart"/>
      <w:r>
        <w:rPr>
          <w:i/>
        </w:rPr>
        <w:t>Ab</w:t>
      </w:r>
      <w:proofErr w:type="spellEnd"/>
      <w:r>
        <w:rPr>
          <w:i/>
        </w:rPr>
        <w:t xml:space="preserve"> initio</w:t>
      </w:r>
      <w:r>
        <w:t>, mister é fazer uma investigação histórica do Tribunal do Júri, por via do douto conhecimento do professor de Direito Pr</w:t>
      </w:r>
      <w:r>
        <w:t>o</w:t>
      </w:r>
      <w:r>
        <w:t xml:space="preserve">cessual Penal, da Universidade do Estado do Rio de Janeiro (UERJ), transcrito na obra </w:t>
      </w:r>
      <w:r>
        <w:rPr>
          <w:i/>
        </w:rPr>
        <w:t>Tribunal do Júri: visão linguística, histórica, social e jurídica</w:t>
      </w:r>
      <w:r>
        <w:t xml:space="preserve"> (RANGEL, Pa</w:t>
      </w:r>
      <w:r>
        <w:t>u</w:t>
      </w:r>
      <w:r>
        <w:t>lo, 2009, p. 78).</w:t>
      </w:r>
    </w:p>
    <w:p w14:paraId="38C87FD4" w14:textId="77777777" w:rsidR="006D3817" w:rsidRDefault="006D3817" w:rsidP="006D3817">
      <w:pPr>
        <w:pStyle w:val="RvArtigoParagrafo"/>
      </w:pPr>
      <w:r>
        <w:lastRenderedPageBreak/>
        <w:t>Seguindo nessas pegadas, vê-se que a origem do Tribunal do Júri é discutida animadamente, visto existirem autores que defendem a ideia de que tal instituto jurídico teria surgido nas épocas clássicas, gregas e romanas. Outros, que teria surgido na Inglaterra, moldado nas formas em que se encontra hodiernamente. O surgimento em solo i</w:t>
      </w:r>
      <w:r>
        <w:t>n</w:t>
      </w:r>
      <w:r>
        <w:t xml:space="preserve">glês deu-se por intermédio do desajeitado sistema </w:t>
      </w:r>
      <w:proofErr w:type="spellStart"/>
      <w:r>
        <w:t>ordálico</w:t>
      </w:r>
      <w:proofErr w:type="spellEnd"/>
      <w:r>
        <w:t>, no qual o juiz era tão somente espectador de um experimento probatório, que tinha como consequência um resultado imputado à divindade. O si</w:t>
      </w:r>
      <w:r>
        <w:t>s</w:t>
      </w:r>
      <w:r>
        <w:t xml:space="preserve">tema não perdurou muito tempo, por </w:t>
      </w:r>
      <w:proofErr w:type="gramStart"/>
      <w:r>
        <w:t>ser  contrário</w:t>
      </w:r>
      <w:proofErr w:type="gramEnd"/>
      <w:r>
        <w:t xml:space="preserve"> à evolução do pensamento humano, na criação do “Estado de Direito”. O mesmo autor também alvitra que o Tribunal do Júri foi instituído pelo prínc</w:t>
      </w:r>
      <w:r>
        <w:t>i</w:t>
      </w:r>
      <w:r>
        <w:t xml:space="preserve">pe regente D. Pedro I, em 18 de junho de 1822, então composto por 24 (vinte e quatro) homens que julgavam crimes de imprensa, por meio </w:t>
      </w:r>
      <w:proofErr w:type="gramStart"/>
      <w:r>
        <w:t>de  Decreto</w:t>
      </w:r>
      <w:proofErr w:type="gramEnd"/>
      <w:r>
        <w:t xml:space="preserve"> Imperial, embora os jurados fossem “juízes de f</w:t>
      </w:r>
      <w:r>
        <w:t>a</w:t>
      </w:r>
      <w:r>
        <w:t>to”. Posteriormente, com a vinda da Constituição do Império, em 25 de março de 1824, foi colocado sob a tutela do Poder Judiciário, que pa</w:t>
      </w:r>
      <w:r>
        <w:t>s</w:t>
      </w:r>
      <w:r>
        <w:t>sou a ter comp</w:t>
      </w:r>
      <w:r>
        <w:t>e</w:t>
      </w:r>
      <w:r>
        <w:t>tência para julgar ações cíveis e criminais.</w:t>
      </w:r>
    </w:p>
    <w:p w14:paraId="7EDCB603" w14:textId="77777777" w:rsidR="006D3817" w:rsidRDefault="006D3817" w:rsidP="006D3817">
      <w:pPr>
        <w:pStyle w:val="RvArtigoSeo1"/>
      </w:pPr>
      <w:proofErr w:type="gramStart"/>
      <w:r>
        <w:t>2  Pontos</w:t>
      </w:r>
      <w:proofErr w:type="gramEnd"/>
      <w:r>
        <w:t xml:space="preserve"> positivos</w:t>
      </w:r>
    </w:p>
    <w:p w14:paraId="743F94A9" w14:textId="77777777" w:rsidR="006D3817" w:rsidRDefault="006D3817" w:rsidP="006D3817">
      <w:pPr>
        <w:pStyle w:val="RvArtigoParagrafo"/>
      </w:pPr>
      <w:r>
        <w:t>O Tribunal do Júri sempre foi protegido nas constituições n</w:t>
      </w:r>
      <w:r>
        <w:t>a</w:t>
      </w:r>
      <w:r>
        <w:t>cionais desde a Carta Magna de 24 de fevereiro de 1894, sendo que na atual Carta Cidadão encontrou abrigo no artigo 5º, inciso XXXVIII, da seguinte m</w:t>
      </w:r>
      <w:r>
        <w:t>a</w:t>
      </w:r>
      <w:r>
        <w:t>neira:</w:t>
      </w:r>
    </w:p>
    <w:p w14:paraId="46371619" w14:textId="77777777" w:rsidR="006D3817" w:rsidRDefault="006D3817" w:rsidP="006D3817">
      <w:pPr>
        <w:pStyle w:val="RvArtigoLei"/>
      </w:pPr>
      <w:r>
        <w:t>É reconhecida a instituição do júri, com a organização que lhe der a lei, asseg</w:t>
      </w:r>
      <w:r>
        <w:t>u</w:t>
      </w:r>
      <w:r>
        <w:t>rados:</w:t>
      </w:r>
    </w:p>
    <w:p w14:paraId="4A579CEA" w14:textId="77777777" w:rsidR="006D3817" w:rsidRDefault="006D3817" w:rsidP="006D3817">
      <w:pPr>
        <w:pStyle w:val="RvArtigoLei13"/>
      </w:pPr>
      <w:r>
        <w:t>a) plenitude de defesa;</w:t>
      </w:r>
    </w:p>
    <w:p w14:paraId="1E2BA310" w14:textId="77777777" w:rsidR="006D3817" w:rsidRDefault="006D3817" w:rsidP="006D3817">
      <w:pPr>
        <w:pStyle w:val="RvArtigoLei23"/>
      </w:pPr>
      <w:r>
        <w:t>b) o sigilo das votações;</w:t>
      </w:r>
    </w:p>
    <w:p w14:paraId="0B1B5F6D" w14:textId="77777777" w:rsidR="006D3817" w:rsidRDefault="006D3817" w:rsidP="006D3817">
      <w:pPr>
        <w:pStyle w:val="RvArtigoLei23"/>
      </w:pPr>
      <w:r>
        <w:t>c) a soberania dos veredictos;</w:t>
      </w:r>
    </w:p>
    <w:p w14:paraId="34289E6F" w14:textId="77777777" w:rsidR="006D3817" w:rsidRDefault="006D3817" w:rsidP="006D3817">
      <w:pPr>
        <w:pStyle w:val="RvArtigoLei33"/>
      </w:pPr>
      <w:r>
        <w:t>d) a competência para o julgamento dos crimes dolosos co</w:t>
      </w:r>
      <w:r>
        <w:t>n</w:t>
      </w:r>
      <w:r>
        <w:t>tra a vida.</w:t>
      </w:r>
    </w:p>
    <w:p w14:paraId="1552C6E4" w14:textId="77777777" w:rsidR="006D3817" w:rsidRPr="00016F6F" w:rsidRDefault="006D3817" w:rsidP="006D3817">
      <w:pPr>
        <w:pStyle w:val="RvArtigoParagrafo"/>
      </w:pPr>
      <w:r>
        <w:t>Em que pese a constante presença no ordenamento jurídico brasileiro, há antiga polêmica sobre extinguir ou manter o Tribunal do Júri. A fim de facilitar entendimento, é preciso levantar pontos posit</w:t>
      </w:r>
      <w:r>
        <w:t>i</w:t>
      </w:r>
      <w:r>
        <w:t>vos e negativos, em relação a este “</w:t>
      </w:r>
      <w:r w:rsidRPr="006F0D7E">
        <w:t>importante receptáculo legislativo dos direitos e garantias fu</w:t>
      </w:r>
      <w:r w:rsidRPr="006F0D7E">
        <w:t>n</w:t>
      </w:r>
      <w:r w:rsidRPr="006F0D7E">
        <w:t>damentais</w:t>
      </w:r>
      <w:r>
        <w:t>”</w:t>
      </w:r>
      <w:r w:rsidRPr="006F0D7E">
        <w:t xml:space="preserve"> </w:t>
      </w:r>
      <w:r w:rsidRPr="00016F6F">
        <w:t>(BRITO</w:t>
      </w:r>
      <w:r>
        <w:t xml:space="preserve"> et al.</w:t>
      </w:r>
      <w:r w:rsidRPr="00016F6F">
        <w:t>, 2008, p. 180).</w:t>
      </w:r>
    </w:p>
    <w:p w14:paraId="23A4E602" w14:textId="2C36A08F" w:rsidR="006D3817" w:rsidRPr="00016F6F" w:rsidRDefault="006D3817" w:rsidP="006D3817">
      <w:pPr>
        <w:pStyle w:val="RvArtigoParagrafo"/>
      </w:pPr>
      <w:r w:rsidRPr="00016F6F">
        <w:t xml:space="preserve">Também se </w:t>
      </w:r>
      <w:proofErr w:type="spellStart"/>
      <w:r w:rsidRPr="00016F6F">
        <w:rPr>
          <w:i/>
        </w:rPr>
        <w:t>habetur</w:t>
      </w:r>
      <w:proofErr w:type="spellEnd"/>
      <w:r w:rsidRPr="00016F6F">
        <w:rPr>
          <w:i/>
        </w:rPr>
        <w:t xml:space="preserve"> pro </w:t>
      </w:r>
      <w:proofErr w:type="spellStart"/>
      <w:r w:rsidRPr="00016F6F">
        <w:rPr>
          <w:i/>
        </w:rPr>
        <w:t>veritate</w:t>
      </w:r>
      <w:proofErr w:type="spellEnd"/>
      <w:r w:rsidRPr="00016F6F">
        <w:t xml:space="preserve"> que os argumentos que pendem para a manutenção do Júri são em número maior e de fundamentos mais nobres. É o que se constata na opinião de juízes togados que, com a sua prát</w:t>
      </w:r>
      <w:r w:rsidRPr="00016F6F">
        <w:t>i</w:t>
      </w:r>
      <w:r w:rsidRPr="00016F6F">
        <w:t>ca diária, acabam muitas vezes imbuídos de formalismo legal, insensíveis e, transformando-se em “técnicos do Direito”. Tendo em vista este aspecto, o Júri, mesmo sem aquele saber legalista e teór</w:t>
      </w:r>
      <w:r w:rsidRPr="00016F6F">
        <w:t>i</w:t>
      </w:r>
      <w:r w:rsidRPr="00016F6F">
        <w:t xml:space="preserve">co do magistrado, permite ser regido pelo bom senso de Justiça, sem dizer que há grandes chances de alcançar decisões sem fundamentos jurídicos, não raro impossíveis para o </w:t>
      </w:r>
      <w:r w:rsidRPr="00016F6F">
        <w:t>juiz, manietados</w:t>
      </w:r>
      <w:r w:rsidRPr="00016F6F">
        <w:t xml:space="preserve"> por decisões </w:t>
      </w:r>
      <w:r w:rsidRPr="00016F6F">
        <w:lastRenderedPageBreak/>
        <w:t>obrigatoriamente com fulcro l</w:t>
      </w:r>
      <w:r w:rsidRPr="00016F6F">
        <w:t>e</w:t>
      </w:r>
      <w:r w:rsidRPr="00016F6F">
        <w:t>gal.</w:t>
      </w:r>
    </w:p>
    <w:p w14:paraId="081891A7" w14:textId="77777777" w:rsidR="006D3817" w:rsidRDefault="006D3817" w:rsidP="006D3817">
      <w:pPr>
        <w:spacing w:line="360" w:lineRule="auto"/>
        <w:ind w:firstLine="709"/>
        <w:jc w:val="both"/>
      </w:pPr>
      <w:r>
        <w:t>Outro sólido raciocínio levantado por Tourinho Filho (2005, p. 77, afirma que:</w:t>
      </w:r>
    </w:p>
    <w:p w14:paraId="31986C9D" w14:textId="77777777" w:rsidR="006D3817" w:rsidRDefault="006D3817" w:rsidP="006D3817">
      <w:pPr>
        <w:pStyle w:val="RvCitacaoLonga"/>
      </w:pPr>
      <w:r>
        <w:t>Muito se fala das absolvições do Júri. Por acaso é o Tr</w:t>
      </w:r>
      <w:r>
        <w:t>i</w:t>
      </w:r>
      <w:r>
        <w:t xml:space="preserve">bunal do Júri responsável pela delinquência do adolescente? </w:t>
      </w:r>
      <w:proofErr w:type="gramStart"/>
      <w:r>
        <w:t>Os trombadinhas</w:t>
      </w:r>
      <w:proofErr w:type="gramEnd"/>
      <w:r>
        <w:t xml:space="preserve"> estão nas ruas por causa do J</w:t>
      </w:r>
      <w:r>
        <w:t>ú</w:t>
      </w:r>
      <w:r>
        <w:t>ri? E os ladrões, estelionatários e falsários, não são julgados pelos magistr</w:t>
      </w:r>
      <w:r>
        <w:t>a</w:t>
      </w:r>
      <w:r>
        <w:t xml:space="preserve">dos togados? Por acaso é o Júri o responsável </w:t>
      </w:r>
      <w:proofErr w:type="gramStart"/>
      <w:r>
        <w:t>pelo súcia</w:t>
      </w:r>
      <w:proofErr w:type="gramEnd"/>
      <w:r>
        <w:t xml:space="preserve"> de traficantes e marginais soltos por aí? E os estupradores e </w:t>
      </w:r>
      <w:r>
        <w:rPr>
          <w:i/>
          <w:iCs/>
        </w:rPr>
        <w:t>ge</w:t>
      </w:r>
      <w:r>
        <w:rPr>
          <w:i/>
          <w:iCs/>
        </w:rPr>
        <w:t>n</w:t>
      </w:r>
      <w:r>
        <w:rPr>
          <w:i/>
          <w:iCs/>
        </w:rPr>
        <w:t>tlemen</w:t>
      </w:r>
      <w:r>
        <w:t xml:space="preserve"> do colarinho branco? Estão eles à solta por culpa do Júri? É certo que muitas vezes a decisão do Júri deixa a d</w:t>
      </w:r>
      <w:r>
        <w:t>e</w:t>
      </w:r>
      <w:r>
        <w:t>sejar, mas em compensação, quantas sentenças dos juízes togados não são reformadas pela Instância Superior, e qua</w:t>
      </w:r>
      <w:r>
        <w:t>n</w:t>
      </w:r>
      <w:r>
        <w:t>tas decisões dos tribunais não são anuladas por órgãos sup</w:t>
      </w:r>
      <w:r>
        <w:t>e</w:t>
      </w:r>
      <w:r>
        <w:t xml:space="preserve">riores do Poder Judiciário? </w:t>
      </w:r>
      <w:r>
        <w:rPr>
          <w:b/>
        </w:rPr>
        <w:t>Saibam os juízes recrutar c</w:t>
      </w:r>
      <w:r>
        <w:rPr>
          <w:b/>
        </w:rPr>
        <w:t>i</w:t>
      </w:r>
      <w:r>
        <w:rPr>
          <w:b/>
        </w:rPr>
        <w:t>dadãos idôneos para integrar o Tribunal leigo e muitos senões tendem a ser corrigidos.</w:t>
      </w:r>
      <w:r>
        <w:t xml:space="preserve"> (Grifo no</w:t>
      </w:r>
      <w:r>
        <w:t>s</w:t>
      </w:r>
      <w:r>
        <w:t>so)</w:t>
      </w:r>
    </w:p>
    <w:p w14:paraId="3F8B9EAC" w14:textId="77777777" w:rsidR="006D3817" w:rsidRDefault="006D3817" w:rsidP="006D3817">
      <w:pPr>
        <w:pStyle w:val="RvArtigoParagrafo"/>
      </w:pPr>
      <w:r>
        <w:t xml:space="preserve">Aduz-se, ainda, ensinamentos de Heráclito Antônio </w:t>
      </w:r>
      <w:proofErr w:type="spellStart"/>
      <w:r>
        <w:t>Mossin</w:t>
      </w:r>
      <w:proofErr w:type="spellEnd"/>
      <w:r>
        <w:t xml:space="preserve"> (1999, p. 212):</w:t>
      </w:r>
    </w:p>
    <w:p w14:paraId="6A530BF1" w14:textId="77777777" w:rsidR="006D3817" w:rsidRDefault="006D3817" w:rsidP="006D3817">
      <w:pPr>
        <w:pStyle w:val="RvCitacaoLonga"/>
      </w:pPr>
      <w:r>
        <w:t>Ademais, o que se observa de forma iterativa é que esse c</w:t>
      </w:r>
      <w:r>
        <w:t>o</w:t>
      </w:r>
      <w:r>
        <w:t>legiado popular tem cumprido seu papel constitucional e, incl</w:t>
      </w:r>
      <w:r>
        <w:t>u</w:t>
      </w:r>
      <w:r>
        <w:t xml:space="preserve">sive, em nada interferindo no exercício da magistratura profissional. </w:t>
      </w:r>
      <w:r>
        <w:rPr>
          <w:b/>
        </w:rPr>
        <w:t xml:space="preserve">Se </w:t>
      </w:r>
      <w:proofErr w:type="spellStart"/>
      <w:r>
        <w:rPr>
          <w:b/>
        </w:rPr>
        <w:t>afirma</w:t>
      </w:r>
      <w:proofErr w:type="spellEnd"/>
      <w:r>
        <w:rPr>
          <w:b/>
        </w:rPr>
        <w:t>, como motivo da sua extinção, que o Júri popular muitas vezes erra em suas decisões, o mesmo deve ser dito relativamente à judicatura de carreira, e não se pode por isso pleitear a sua dissol</w:t>
      </w:r>
      <w:r>
        <w:rPr>
          <w:b/>
        </w:rPr>
        <w:t>u</w:t>
      </w:r>
      <w:r>
        <w:rPr>
          <w:b/>
        </w:rPr>
        <w:t>ção.</w:t>
      </w:r>
      <w:r>
        <w:t xml:space="preserve"> (Grifo nosso)</w:t>
      </w:r>
    </w:p>
    <w:p w14:paraId="0EFE0621" w14:textId="77777777" w:rsidR="006D3817" w:rsidRDefault="006D3817" w:rsidP="006D3817">
      <w:pPr>
        <w:pStyle w:val="RvArtigoParagrafo"/>
      </w:pPr>
      <w:r>
        <w:t>Como visto, o Tribunal do Júri impede a construção de se</w:t>
      </w:r>
      <w:r>
        <w:t>n</w:t>
      </w:r>
      <w:r>
        <w:t>tenças viciadas, marcadas pela rigidez intelectual, produzindo decisões breves e, consequentemente, genér</w:t>
      </w:r>
      <w:r>
        <w:t>i</w:t>
      </w:r>
      <w:r>
        <w:t>cas.</w:t>
      </w:r>
    </w:p>
    <w:p w14:paraId="423DD0D7" w14:textId="77777777" w:rsidR="006D3817" w:rsidRDefault="006D3817" w:rsidP="006D3817">
      <w:pPr>
        <w:pStyle w:val="RvArtigoParagrafo"/>
        <w:rPr>
          <w:bCs/>
        </w:rPr>
      </w:pPr>
      <w:r>
        <w:t>Não se pode olvidar que, sendo o júri uma instituição dem</w:t>
      </w:r>
      <w:r>
        <w:t>o</w:t>
      </w:r>
      <w:r>
        <w:t>crática, permite que julgamentos não somente representem aplicação da lei, mas também a do Direito, pois aproxima o sistema penal posit</w:t>
      </w:r>
      <w:r>
        <w:t>i</w:t>
      </w:r>
      <w:r>
        <w:t>vo à realidade que, em tese, deveria seguir, pois, como o douto profe</w:t>
      </w:r>
      <w:r>
        <w:t>s</w:t>
      </w:r>
      <w:r>
        <w:t>sor con</w:t>
      </w:r>
      <w:r>
        <w:t>s</w:t>
      </w:r>
      <w:r>
        <w:t xml:space="preserve">titucionalista </w:t>
      </w:r>
      <w:proofErr w:type="spellStart"/>
      <w:r>
        <w:t>Lenza</w:t>
      </w:r>
      <w:proofErr w:type="spellEnd"/>
      <w:r>
        <w:t xml:space="preserve"> (2010, p. 783) afirma, o Tribunal do Júri é peremptoriamente o “palco” onde os direitos fundamentais do h</w:t>
      </w:r>
      <w:r>
        <w:t>o</w:t>
      </w:r>
      <w:r>
        <w:t>mem acontecem de modo clarividente, uma vez que tais direitos, de</w:t>
      </w:r>
      <w:r>
        <w:t>n</w:t>
      </w:r>
      <w:r>
        <w:t>tre eles, o da liberdade, dignidade da pessoa humana e mormente o da vida, dependem diretamente das decisões tomadas por este instituto jurídico.</w:t>
      </w:r>
    </w:p>
    <w:p w14:paraId="5881B26D" w14:textId="77777777" w:rsidR="006D3817" w:rsidRDefault="006D3817" w:rsidP="006D3817">
      <w:pPr>
        <w:pStyle w:val="RvArtigoParagrafo"/>
      </w:pPr>
      <w:r>
        <w:t>Seguindo nessas pegadas, Rangel (2009, p. 307) ensina também que:</w:t>
      </w:r>
    </w:p>
    <w:p w14:paraId="02A6F623" w14:textId="77777777" w:rsidR="006D3817" w:rsidRDefault="006D3817" w:rsidP="006D3817">
      <w:pPr>
        <w:pStyle w:val="RvCitacaoLonga"/>
      </w:pPr>
      <w:r>
        <w:t>Trata-se de um espaço de proteção e resguardo contra o exercício de poder antidemocrático. [...] A participação p</w:t>
      </w:r>
      <w:r>
        <w:t>o</w:t>
      </w:r>
      <w:r>
        <w:t xml:space="preserve">pular no tribunal do júri é fruto do princípio democrático que implica, necessariamente, a democracia participativa onde cidadãos aprendem a </w:t>
      </w:r>
      <w:r>
        <w:lastRenderedPageBreak/>
        <w:t>democracia participando dos processos de decisão do poder (jurisdicional) estatal sem perder o senso crítico nas divergências de opiniões dentro do grupo heterogêneo que deve ser o conselho de se</w:t>
      </w:r>
      <w:r>
        <w:t>n</w:t>
      </w:r>
      <w:r>
        <w:t>tença.</w:t>
      </w:r>
    </w:p>
    <w:p w14:paraId="5A3D5DD4" w14:textId="77777777" w:rsidR="006D3817" w:rsidRDefault="006D3817" w:rsidP="006D3817">
      <w:pPr>
        <w:pStyle w:val="RvArtigoParagrafo"/>
      </w:pPr>
      <w:r>
        <w:t xml:space="preserve">Por fim, entre os inúmeros fatores positivos que sustentam a ideia de manter o Tribunal do Júri, destaca-se o fato de que os “[...] </w:t>
      </w:r>
      <w:r>
        <w:rPr>
          <w:iCs/>
        </w:rPr>
        <w:t>julgamentos pelos tribunais do júri não somente dão credibilidade aos v</w:t>
      </w:r>
      <w:r>
        <w:rPr>
          <w:iCs/>
        </w:rPr>
        <w:t>e</w:t>
      </w:r>
      <w:r>
        <w:rPr>
          <w:iCs/>
        </w:rPr>
        <w:t xml:space="preserve">redictos </w:t>
      </w:r>
      <w:r>
        <w:t>proferidos nos processos como também parecem tornar os j</w:t>
      </w:r>
      <w:r>
        <w:t>u</w:t>
      </w:r>
      <w:r>
        <w:t>rados cidadãos melhores” (VIDMAR, 2009, p. 20).</w:t>
      </w:r>
    </w:p>
    <w:p w14:paraId="7F4561EF" w14:textId="77777777" w:rsidR="006D3817" w:rsidRDefault="006D3817" w:rsidP="006D3817">
      <w:pPr>
        <w:pStyle w:val="RvArtigoSeo1"/>
      </w:pPr>
      <w:proofErr w:type="gramStart"/>
      <w:r>
        <w:t>3  Pontos</w:t>
      </w:r>
      <w:proofErr w:type="gramEnd"/>
      <w:r>
        <w:t xml:space="preserve"> negativos</w:t>
      </w:r>
    </w:p>
    <w:p w14:paraId="23CB0F74" w14:textId="77777777" w:rsidR="006D3817" w:rsidRDefault="006D3817" w:rsidP="006D3817">
      <w:pPr>
        <w:pStyle w:val="RvArtigoParagrafo"/>
      </w:pPr>
      <w:r>
        <w:t xml:space="preserve">Uma das primeiras críticas feitas à manutenção do Tribunal do Júri é a ideia de que se trata de instituição excedida pelo tempo, sendo </w:t>
      </w:r>
      <w:proofErr w:type="spellStart"/>
      <w:r>
        <w:t>esta</w:t>
      </w:r>
      <w:proofErr w:type="spellEnd"/>
      <w:r>
        <w:t xml:space="preserve"> a principal ideia dos respeitáveis operadores de direito Sandro Roberto Vieira, em seu artigo </w:t>
      </w:r>
      <w:r>
        <w:rPr>
          <w:i/>
        </w:rPr>
        <w:t xml:space="preserve">Tribunal do Júri, democracia ou </w:t>
      </w:r>
      <w:proofErr w:type="gramStart"/>
      <w:r>
        <w:rPr>
          <w:i/>
        </w:rPr>
        <w:t>encenação?</w:t>
      </w:r>
      <w:r>
        <w:t>,</w:t>
      </w:r>
      <w:proofErr w:type="gramEnd"/>
      <w:r>
        <w:t xml:space="preserve"> e de Melissa Campos Cady e Jorge Pereira de Araújo Filho, em </w:t>
      </w:r>
      <w:r>
        <w:rPr>
          <w:i/>
        </w:rPr>
        <w:t>Tribunal do júri: uma breve refl</w:t>
      </w:r>
      <w:r>
        <w:rPr>
          <w:i/>
        </w:rPr>
        <w:t>e</w:t>
      </w:r>
      <w:r>
        <w:rPr>
          <w:i/>
        </w:rPr>
        <w:t>xão</w:t>
      </w:r>
      <w:r>
        <w:rPr>
          <w:b/>
        </w:rPr>
        <w:t>.</w:t>
      </w:r>
    </w:p>
    <w:p w14:paraId="401C91E8" w14:textId="77777777" w:rsidR="006D3817" w:rsidRDefault="006D3817" w:rsidP="006D3817">
      <w:pPr>
        <w:pStyle w:val="RvArtigoParagrafo"/>
      </w:pPr>
      <w:r>
        <w:t>O Júri está inadequado aos dias atuais, posto que o Poder Jud</w:t>
      </w:r>
      <w:r>
        <w:t>i</w:t>
      </w:r>
      <w:r>
        <w:t xml:space="preserve">ciário </w:t>
      </w:r>
      <w:proofErr w:type="gramStart"/>
      <w:r>
        <w:t>encontra-se</w:t>
      </w:r>
      <w:proofErr w:type="gramEnd"/>
      <w:r>
        <w:t xml:space="preserve"> seguro da interferência de outros poderes e, sendo assim, não carece de jurados. Vale também dizer que na América do Sul apenas Brasil e Colômbia mantêm esta instituição. Outro ferrenho argumento é em relação ao despreparo </w:t>
      </w:r>
      <w:proofErr w:type="gramStart"/>
      <w:r>
        <w:t>do jurados</w:t>
      </w:r>
      <w:proofErr w:type="gramEnd"/>
      <w:r>
        <w:t>, na maioria das v</w:t>
      </w:r>
      <w:r>
        <w:t>e</w:t>
      </w:r>
      <w:r>
        <w:t>zes inaptos para julgar. Por serem leigos, não possuiriam conhecime</w:t>
      </w:r>
      <w:r>
        <w:t>n</w:t>
      </w:r>
      <w:r>
        <w:t>to jurídico e, mesmo assim, obrigam-se a responder questões de Dire</w:t>
      </w:r>
      <w:r>
        <w:t>i</w:t>
      </w:r>
      <w:r>
        <w:t>to. Cumpre lembrar ser considerado contraditório o fato de se confiar o julgamento de crimes mais graves a cidadãos sem conhecimento té</w:t>
      </w:r>
      <w:r>
        <w:t>c</w:t>
      </w:r>
      <w:r>
        <w:t>nico satisfatório, havendo críticas até mesmo contra julgamentos dos próprios juízes especial</w:t>
      </w:r>
      <w:r>
        <w:t>i</w:t>
      </w:r>
      <w:r>
        <w:t>zados. Finalmente, uma das mais fortes razões para extinção do Tribunal do Júri do ordenamento jurídico brasileiro é a influência da mídia e da sociedade sobre os jurados. Seriam eles pre</w:t>
      </w:r>
      <w:r>
        <w:t>s</w:t>
      </w:r>
      <w:r>
        <w:t>sionados pela emoção, sentimentos e paixões, exteriorizados por aqu</w:t>
      </w:r>
      <w:r>
        <w:t>e</w:t>
      </w:r>
      <w:r>
        <w:t xml:space="preserve">les que possuem conhecimento deste poder de influência (LENZA, </w:t>
      </w:r>
      <w:r>
        <w:rPr>
          <w:bCs/>
        </w:rPr>
        <w:t>2010, p. 783).</w:t>
      </w:r>
    </w:p>
    <w:p w14:paraId="23165709" w14:textId="77777777" w:rsidR="006D3817" w:rsidRDefault="006D3817" w:rsidP="006D3817">
      <w:pPr>
        <w:pStyle w:val="RvArtigoSeo1"/>
      </w:pPr>
      <w:proofErr w:type="gramStart"/>
      <w:r>
        <w:t>4  Considerações</w:t>
      </w:r>
      <w:proofErr w:type="gramEnd"/>
      <w:r>
        <w:t xml:space="preserve"> finais</w:t>
      </w:r>
    </w:p>
    <w:p w14:paraId="2B15C15F" w14:textId="77777777" w:rsidR="006D3817" w:rsidRDefault="006D3817" w:rsidP="006D3817">
      <w:pPr>
        <w:pStyle w:val="RvArtigoParagrafo"/>
      </w:pPr>
      <w:r>
        <w:rPr>
          <w:i/>
        </w:rPr>
        <w:t xml:space="preserve">Ad </w:t>
      </w:r>
      <w:proofErr w:type="spellStart"/>
      <w:r>
        <w:rPr>
          <w:i/>
        </w:rPr>
        <w:t>postremum</w:t>
      </w:r>
      <w:proofErr w:type="spellEnd"/>
      <w:r>
        <w:t>, em que pese ter conhecimento de que o debate não se finaliza nestas humildes linhas e diante dos argumentos aqui debatidos, vê-se que o Tribunal do Júri, sendo instrumento fundame</w:t>
      </w:r>
      <w:r>
        <w:t>n</w:t>
      </w:r>
      <w:r>
        <w:t>tal para exercício da cidadania, deve ser mantido, não devendo ser l</w:t>
      </w:r>
      <w:r>
        <w:t>e</w:t>
      </w:r>
      <w:r>
        <w:t>vada em consideração as poucas imperfeições que o Júri possui e, mu</w:t>
      </w:r>
      <w:r>
        <w:t>i</w:t>
      </w:r>
      <w:r>
        <w:t>to menos, e a suposição de que está ultrapassado. Ele se adapta à re</w:t>
      </w:r>
      <w:r>
        <w:t>a</w:t>
      </w:r>
      <w:r>
        <w:t>lidade social e é forte instr</w:t>
      </w:r>
      <w:r>
        <w:t>u</w:t>
      </w:r>
      <w:r>
        <w:t xml:space="preserve">mento protetor dos cidadãos, ao defender direitos individuais nos tempos negros da História e resistir sempre em democracias enfraquecidas. Porém, nunca sucumbiu, uma vez </w:t>
      </w:r>
      <w:r>
        <w:lastRenderedPageBreak/>
        <w:t>que sempre teve como profissão de fé a tão s</w:t>
      </w:r>
      <w:r>
        <w:t>o</w:t>
      </w:r>
      <w:r>
        <w:t>nhada democracia plena.</w:t>
      </w:r>
    </w:p>
    <w:p w14:paraId="7CA82FD3" w14:textId="77777777" w:rsidR="006D3817" w:rsidRDefault="006D3817" w:rsidP="006D3817">
      <w:pPr>
        <w:pStyle w:val="RvReferTitulo"/>
      </w:pPr>
      <w:bookmarkStart w:id="0" w:name="5XXXVIIIC"/>
      <w:bookmarkEnd w:id="0"/>
      <w:r>
        <w:t>Referências</w:t>
      </w:r>
    </w:p>
    <w:p w14:paraId="5B3FBB72" w14:textId="77777777" w:rsidR="006D3817" w:rsidRPr="00C001F0" w:rsidRDefault="006D3817" w:rsidP="006D3817">
      <w:pPr>
        <w:pStyle w:val="RvReferPublicacao"/>
        <w:rPr>
          <w:lang w:val="pt-BR"/>
        </w:rPr>
      </w:pPr>
      <w:r w:rsidRPr="00062C13">
        <w:rPr>
          <w:lang w:val="pt-BR"/>
        </w:rPr>
        <w:t xml:space="preserve">BRITO, Alexis Augusto Couto de et al. </w:t>
      </w:r>
      <w:r w:rsidRPr="00062C13">
        <w:rPr>
          <w:b/>
          <w:lang w:val="pt-BR"/>
        </w:rPr>
        <w:t>Recentes reformas proce</w:t>
      </w:r>
      <w:r w:rsidRPr="00062C13">
        <w:rPr>
          <w:b/>
          <w:lang w:val="pt-BR"/>
        </w:rPr>
        <w:t>s</w:t>
      </w:r>
      <w:r w:rsidRPr="00062C13">
        <w:rPr>
          <w:b/>
          <w:lang w:val="pt-BR"/>
        </w:rPr>
        <w:t>suais</w:t>
      </w:r>
      <w:r w:rsidRPr="00062C13">
        <w:rPr>
          <w:lang w:val="pt-BR"/>
        </w:rPr>
        <w:t xml:space="preserve">. </w:t>
      </w:r>
      <w:r w:rsidRPr="00C001F0">
        <w:rPr>
          <w:lang w:val="pt-BR"/>
        </w:rPr>
        <w:t>São Paulo: Premier Máxima, 2008.</w:t>
      </w:r>
    </w:p>
    <w:p w14:paraId="3706DFC1" w14:textId="77777777" w:rsidR="006D3817" w:rsidRPr="00C001F0" w:rsidRDefault="006D3817" w:rsidP="006D3817">
      <w:pPr>
        <w:pStyle w:val="RvReferPublicacao"/>
        <w:rPr>
          <w:lang w:val="pt-BR"/>
        </w:rPr>
      </w:pPr>
      <w:r w:rsidRPr="00062C13">
        <w:rPr>
          <w:lang w:val="pt-BR"/>
        </w:rPr>
        <w:t xml:space="preserve">CADY, Melissa Campos et al. </w:t>
      </w:r>
      <w:r w:rsidRPr="00C001F0">
        <w:rPr>
          <w:b/>
          <w:lang w:val="pt-BR"/>
        </w:rPr>
        <w:t>Tribunal do júri</w:t>
      </w:r>
      <w:r w:rsidRPr="00C001F0">
        <w:rPr>
          <w:lang w:val="pt-BR"/>
        </w:rPr>
        <w:t xml:space="preserve">: uma breve reflexão. </w:t>
      </w:r>
      <w:r w:rsidRPr="006616E3">
        <w:rPr>
          <w:lang w:val="pt-BR"/>
        </w:rPr>
        <w:t>Disponível em: &lt;http://www.egov.ufsc.br/portal/sites/default/files/ an</w:t>
      </w:r>
      <w:r w:rsidRPr="006616E3">
        <w:rPr>
          <w:lang w:val="pt-BR"/>
        </w:rPr>
        <w:t>e</w:t>
      </w:r>
      <w:r w:rsidRPr="006616E3">
        <w:rPr>
          <w:lang w:val="pt-BR"/>
        </w:rPr>
        <w:t xml:space="preserve">xos/13467-13468-1-PB.pdf &gt;. </w:t>
      </w:r>
      <w:r w:rsidRPr="00C001F0">
        <w:rPr>
          <w:lang w:val="pt-BR"/>
        </w:rPr>
        <w:t>Acesso em: 02 ago. 2012.</w:t>
      </w:r>
    </w:p>
    <w:p w14:paraId="1DC2B2B3" w14:textId="77777777" w:rsidR="006D3817" w:rsidRPr="00C001F0" w:rsidRDefault="006D3817" w:rsidP="006D3817">
      <w:pPr>
        <w:pStyle w:val="RvReferPublicacao"/>
        <w:rPr>
          <w:lang w:val="pt-BR"/>
        </w:rPr>
      </w:pPr>
      <w:r w:rsidRPr="00C001F0">
        <w:rPr>
          <w:lang w:val="pt-BR"/>
        </w:rPr>
        <w:t xml:space="preserve">MOSSIN, Heráclito Antônio. </w:t>
      </w:r>
      <w:r w:rsidRPr="00C001F0">
        <w:rPr>
          <w:b/>
          <w:lang w:val="pt-BR"/>
        </w:rPr>
        <w:t>Júri</w:t>
      </w:r>
      <w:r w:rsidRPr="00C001F0">
        <w:rPr>
          <w:lang w:val="pt-BR"/>
        </w:rPr>
        <w:t>: crimes e processo, São Paulo: Atlas, 1999.</w:t>
      </w:r>
    </w:p>
    <w:p w14:paraId="514E50B9" w14:textId="77777777" w:rsidR="006D3817" w:rsidRPr="00062C13" w:rsidRDefault="006D3817" w:rsidP="006D3817">
      <w:pPr>
        <w:pStyle w:val="RvReferPublicacao"/>
      </w:pPr>
      <w:r w:rsidRPr="006616E3">
        <w:rPr>
          <w:lang w:val="pt-BR"/>
        </w:rPr>
        <w:t xml:space="preserve">LENZA, Pedro. Direito constitucional </w:t>
      </w:r>
      <w:r>
        <w:rPr>
          <w:lang w:val="pt-BR"/>
        </w:rPr>
        <w:t>e</w:t>
      </w:r>
      <w:r w:rsidRPr="006616E3">
        <w:rPr>
          <w:lang w:val="pt-BR"/>
        </w:rPr>
        <w:t xml:space="preserve">squematizado. </w:t>
      </w:r>
      <w:r w:rsidRPr="00C001F0">
        <w:rPr>
          <w:lang w:val="pt-BR"/>
        </w:rPr>
        <w:t xml:space="preserve">14. ed. rev. atual. e </w:t>
      </w:r>
      <w:proofErr w:type="spellStart"/>
      <w:r w:rsidRPr="00C001F0">
        <w:rPr>
          <w:lang w:val="pt-BR"/>
        </w:rPr>
        <w:t>ampl</w:t>
      </w:r>
      <w:proofErr w:type="spellEnd"/>
      <w:r w:rsidRPr="00C001F0">
        <w:rPr>
          <w:lang w:val="pt-BR"/>
        </w:rPr>
        <w:t xml:space="preserve">. </w:t>
      </w:r>
      <w:r w:rsidRPr="00062C13">
        <w:t>São Paulo: Saraiva, 2010.</w:t>
      </w:r>
    </w:p>
    <w:p w14:paraId="447B9EED" w14:textId="77777777" w:rsidR="006D3817" w:rsidRPr="00C001F0" w:rsidRDefault="006D3817" w:rsidP="006D3817">
      <w:pPr>
        <w:pStyle w:val="RvReferPublicacao"/>
        <w:rPr>
          <w:lang w:val="pt-BR"/>
        </w:rPr>
      </w:pPr>
      <w:r w:rsidRPr="00EA1644">
        <w:rPr>
          <w:lang w:val="pt-BR"/>
        </w:rPr>
        <w:t xml:space="preserve">RANGEL, Paulo. </w:t>
      </w:r>
      <w:r w:rsidRPr="00EA1644">
        <w:rPr>
          <w:b/>
          <w:lang w:val="pt-BR"/>
        </w:rPr>
        <w:t>Tribunal do Júri</w:t>
      </w:r>
      <w:r w:rsidRPr="00EA1644">
        <w:rPr>
          <w:lang w:val="pt-BR"/>
        </w:rPr>
        <w:t>. 2. ed. rev</w:t>
      </w:r>
      <w:r>
        <w:rPr>
          <w:lang w:val="pt-BR"/>
        </w:rPr>
        <w:t>.</w:t>
      </w:r>
      <w:r w:rsidRPr="00EA1644">
        <w:rPr>
          <w:lang w:val="pt-BR"/>
        </w:rPr>
        <w:t xml:space="preserve"> e </w:t>
      </w:r>
      <w:proofErr w:type="spellStart"/>
      <w:r w:rsidRPr="00EA1644">
        <w:rPr>
          <w:lang w:val="pt-BR"/>
        </w:rPr>
        <w:t>amp</w:t>
      </w:r>
      <w:proofErr w:type="spellEnd"/>
      <w:r w:rsidRPr="00EA1644">
        <w:rPr>
          <w:lang w:val="pt-BR"/>
        </w:rPr>
        <w:t xml:space="preserve">. </w:t>
      </w:r>
      <w:r w:rsidRPr="00C001F0">
        <w:rPr>
          <w:lang w:val="pt-BR"/>
        </w:rPr>
        <w:t>Rio de J</w:t>
      </w:r>
      <w:r w:rsidRPr="00C001F0">
        <w:rPr>
          <w:lang w:val="pt-BR"/>
        </w:rPr>
        <w:t>a</w:t>
      </w:r>
      <w:r w:rsidRPr="00C001F0">
        <w:rPr>
          <w:lang w:val="pt-BR"/>
        </w:rPr>
        <w:t xml:space="preserve">neiro: </w:t>
      </w:r>
      <w:proofErr w:type="spellStart"/>
      <w:r w:rsidRPr="00C001F0">
        <w:rPr>
          <w:lang w:val="pt-BR"/>
        </w:rPr>
        <w:t>L</w:t>
      </w:r>
      <w:r w:rsidRPr="00C001F0">
        <w:rPr>
          <w:lang w:val="pt-BR"/>
        </w:rPr>
        <w:t>u</w:t>
      </w:r>
      <w:r w:rsidRPr="00C001F0">
        <w:rPr>
          <w:lang w:val="pt-BR"/>
        </w:rPr>
        <w:t>men</w:t>
      </w:r>
      <w:proofErr w:type="spellEnd"/>
      <w:r w:rsidRPr="00C001F0">
        <w:rPr>
          <w:lang w:val="pt-BR"/>
        </w:rPr>
        <w:t xml:space="preserve"> Juris, 2009. </w:t>
      </w:r>
    </w:p>
    <w:p w14:paraId="558CBC25" w14:textId="77777777" w:rsidR="006D3817" w:rsidRPr="00EA1644" w:rsidRDefault="006D3817" w:rsidP="006D3817">
      <w:pPr>
        <w:pStyle w:val="RvReferPublicacao"/>
        <w:rPr>
          <w:lang w:val="pt-BR"/>
        </w:rPr>
      </w:pPr>
      <w:r w:rsidRPr="00C001F0">
        <w:rPr>
          <w:lang w:val="pt-BR"/>
        </w:rPr>
        <w:t xml:space="preserve">TOURINHO FILHO, Fernando da Costa. </w:t>
      </w:r>
      <w:r w:rsidRPr="00EA1644">
        <w:rPr>
          <w:b/>
          <w:lang w:val="pt-BR"/>
        </w:rPr>
        <w:t>Código de Processo P</w:t>
      </w:r>
      <w:r w:rsidRPr="00EA1644">
        <w:rPr>
          <w:b/>
          <w:lang w:val="pt-BR"/>
        </w:rPr>
        <w:t>e</w:t>
      </w:r>
      <w:r w:rsidRPr="00EA1644">
        <w:rPr>
          <w:b/>
          <w:lang w:val="pt-BR"/>
        </w:rPr>
        <w:t>nal comentado</w:t>
      </w:r>
      <w:r w:rsidRPr="00EA1644">
        <w:rPr>
          <w:lang w:val="pt-BR"/>
        </w:rPr>
        <w:t xml:space="preserve">. </w:t>
      </w:r>
      <w:r w:rsidRPr="00C001F0">
        <w:rPr>
          <w:lang w:val="pt-BR"/>
        </w:rPr>
        <w:t xml:space="preserve">9. ed. </w:t>
      </w:r>
      <w:r w:rsidRPr="00EA1644">
        <w:rPr>
          <w:lang w:val="pt-BR"/>
        </w:rPr>
        <w:t>São Paulo: Saraiva, 2005. v. 2.</w:t>
      </w:r>
    </w:p>
    <w:p w14:paraId="131AAD50" w14:textId="77777777" w:rsidR="006D3817" w:rsidRPr="00EA1644" w:rsidRDefault="006D3817" w:rsidP="006D3817">
      <w:pPr>
        <w:pStyle w:val="RvReferPublicacao"/>
        <w:rPr>
          <w:lang w:val="pt-BR"/>
        </w:rPr>
      </w:pPr>
      <w:r w:rsidRPr="00EA1644">
        <w:rPr>
          <w:lang w:val="pt-BR"/>
        </w:rPr>
        <w:t xml:space="preserve">VIEIRA, Sandro Roberto. </w:t>
      </w:r>
      <w:r w:rsidRPr="00EA1644">
        <w:rPr>
          <w:b/>
          <w:lang w:val="pt-BR"/>
        </w:rPr>
        <w:t>Tribunal do Júri</w:t>
      </w:r>
      <w:r w:rsidRPr="00EA1644">
        <w:rPr>
          <w:lang w:val="pt-BR"/>
        </w:rPr>
        <w:t>: democracia ou encen</w:t>
      </w:r>
      <w:r w:rsidRPr="00EA1644">
        <w:rPr>
          <w:lang w:val="pt-BR"/>
        </w:rPr>
        <w:t>a</w:t>
      </w:r>
      <w:r w:rsidRPr="00EA1644">
        <w:rPr>
          <w:lang w:val="pt-BR"/>
        </w:rPr>
        <w:t xml:space="preserve">ção? Disponível em: &lt;http://www.buscalegis.ufsc.br/revistas/files/journals/2/ </w:t>
      </w:r>
      <w:proofErr w:type="spellStart"/>
      <w:r w:rsidRPr="00EA1644">
        <w:rPr>
          <w:lang w:val="pt-BR"/>
        </w:rPr>
        <w:t>art</w:t>
      </w:r>
      <w:r w:rsidRPr="00EA1644">
        <w:rPr>
          <w:lang w:val="pt-BR"/>
        </w:rPr>
        <w:t>i</w:t>
      </w:r>
      <w:r w:rsidRPr="00EA1644">
        <w:rPr>
          <w:lang w:val="pt-BR"/>
        </w:rPr>
        <w:t>cles</w:t>
      </w:r>
      <w:proofErr w:type="spellEnd"/>
      <w:r w:rsidRPr="00EA1644">
        <w:rPr>
          <w:lang w:val="pt-BR"/>
        </w:rPr>
        <w:t>/32088/</w:t>
      </w:r>
      <w:proofErr w:type="spellStart"/>
      <w:r w:rsidRPr="00EA1644">
        <w:rPr>
          <w:lang w:val="pt-BR"/>
        </w:rPr>
        <w:t>public</w:t>
      </w:r>
      <w:proofErr w:type="spellEnd"/>
      <w:r w:rsidRPr="00EA1644">
        <w:rPr>
          <w:lang w:val="pt-BR"/>
        </w:rPr>
        <w:t>/32088-37896-1-PB.pdf&gt;. Acesso em</w:t>
      </w:r>
      <w:r>
        <w:rPr>
          <w:lang w:val="pt-BR"/>
        </w:rPr>
        <w:t>:</w:t>
      </w:r>
      <w:r w:rsidRPr="00EA1644">
        <w:rPr>
          <w:lang w:val="pt-BR"/>
        </w:rPr>
        <w:t xml:space="preserve"> 08</w:t>
      </w:r>
      <w:r>
        <w:rPr>
          <w:lang w:val="pt-BR"/>
        </w:rPr>
        <w:t xml:space="preserve"> jun. </w:t>
      </w:r>
      <w:r w:rsidRPr="00EA1644">
        <w:rPr>
          <w:lang w:val="pt-BR"/>
        </w:rPr>
        <w:t>2012.</w:t>
      </w:r>
    </w:p>
    <w:p w14:paraId="01778FB0" w14:textId="77777777" w:rsidR="006D3817" w:rsidRPr="00281ACD" w:rsidRDefault="006D3817" w:rsidP="006D3817">
      <w:pPr>
        <w:pStyle w:val="RvReferPublicacao"/>
        <w:rPr>
          <w:lang w:val="pt-BR"/>
        </w:rPr>
      </w:pPr>
      <w:r w:rsidRPr="00C001F0">
        <w:rPr>
          <w:lang w:val="pt-BR"/>
        </w:rPr>
        <w:t xml:space="preserve">VIDMAR, Neil. Julgamentos pelos Tribunais do Júri: prós. </w:t>
      </w:r>
      <w:r w:rsidRPr="00281ACD">
        <w:rPr>
          <w:b/>
          <w:lang w:val="pt-BR"/>
        </w:rPr>
        <w:t>Revista anatomia de um tribunal de júri</w:t>
      </w:r>
      <w:r w:rsidRPr="00281ACD">
        <w:rPr>
          <w:lang w:val="pt-BR"/>
        </w:rPr>
        <w:t xml:space="preserve">. </w:t>
      </w:r>
      <w:proofErr w:type="spellStart"/>
      <w:r w:rsidRPr="00281ACD">
        <w:rPr>
          <w:lang w:val="pt-BR"/>
        </w:rPr>
        <w:t>eJournal</w:t>
      </w:r>
      <w:proofErr w:type="spellEnd"/>
      <w:r w:rsidRPr="00281ACD">
        <w:rPr>
          <w:lang w:val="pt-BR"/>
        </w:rPr>
        <w:t>, Washington, DC, v. 14, n. 7, p. 18-22, jul. 2009.</w:t>
      </w:r>
    </w:p>
    <w:p w14:paraId="18278C17" w14:textId="493AEB12" w:rsidR="00072769" w:rsidRDefault="00072769" w:rsidP="006D3817">
      <w:pPr>
        <w:ind w:left="0"/>
      </w:pPr>
    </w:p>
    <w:sectPr w:rsidR="00072769" w:rsidSect="006D3817">
      <w:headerReference w:type="default" r:id="rId6"/>
      <w:pgSz w:w="11906" w:h="16838"/>
      <w:pgMar w:top="1417" w:right="1701" w:bottom="1417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9A94" w14:textId="77777777" w:rsidR="00AA656B" w:rsidRDefault="00AA656B" w:rsidP="006D3817">
      <w:r>
        <w:separator/>
      </w:r>
    </w:p>
  </w:endnote>
  <w:endnote w:type="continuationSeparator" w:id="0">
    <w:p w14:paraId="0DD0578B" w14:textId="77777777" w:rsidR="00AA656B" w:rsidRDefault="00AA656B" w:rsidP="006D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BE31" w14:textId="77777777" w:rsidR="00AA656B" w:rsidRDefault="00AA656B" w:rsidP="006D3817">
      <w:r>
        <w:separator/>
      </w:r>
    </w:p>
  </w:footnote>
  <w:footnote w:type="continuationSeparator" w:id="0">
    <w:p w14:paraId="57926761" w14:textId="77777777" w:rsidR="00AA656B" w:rsidRDefault="00AA656B" w:rsidP="006D3817">
      <w:r>
        <w:continuationSeparator/>
      </w:r>
    </w:p>
  </w:footnote>
  <w:footnote w:id="1">
    <w:p w14:paraId="5FBE5742" w14:textId="77777777" w:rsidR="006D3817" w:rsidRDefault="006D3817" w:rsidP="006D3817">
      <w:pPr>
        <w:pStyle w:val="RvRodapeNota"/>
      </w:pPr>
      <w:r w:rsidRPr="00465FE5">
        <w:rPr>
          <w:rStyle w:val="Refdenotaderodap"/>
        </w:rPr>
        <w:sym w:font="Symbol" w:char="F02A"/>
      </w:r>
      <w:r>
        <w:t>  Graduanda em Direito na Faculdade do Norte Pioneiro (</w:t>
      </w:r>
      <w:r w:rsidRPr="000A3213">
        <w:rPr>
          <w:smallCaps/>
        </w:rPr>
        <w:t>Fanorpi</w:t>
      </w:r>
      <w:r>
        <w:t xml:space="preserve">); colunista do jornal </w:t>
      </w:r>
      <w:proofErr w:type="spellStart"/>
      <w:r>
        <w:t>Circulandoaqui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047622"/>
      <w:docPartObj>
        <w:docPartGallery w:val="Page Numbers (Top of Page)"/>
        <w:docPartUnique/>
      </w:docPartObj>
    </w:sdtPr>
    <w:sdtContent>
      <w:p w14:paraId="06FDCC57" w14:textId="57F3D9CE" w:rsidR="006D3817" w:rsidRDefault="006D381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782FFF" w14:textId="77777777" w:rsidR="006D3817" w:rsidRDefault="006D38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17"/>
    <w:rsid w:val="00072769"/>
    <w:rsid w:val="006D3817"/>
    <w:rsid w:val="00A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7755"/>
  <w15:chartTrackingRefBased/>
  <w15:docId w15:val="{48799A73-EBB6-4465-8ECF-88A454E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17"/>
    <w:pPr>
      <w:widowControl w:val="0"/>
      <w:spacing w:after="0" w:line="240" w:lineRule="auto"/>
      <w:ind w:left="1247" w:right="1247"/>
    </w:pPr>
    <w:rPr>
      <w:rFonts w:ascii="Garamond" w:eastAsia="Times New Roman" w:hAnsi="Garamond" w:cs="Times New Roman"/>
      <w:sz w:val="24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vArtigoSeo1">
    <w:name w:val="Rv_ArtigoSeção1"/>
    <w:basedOn w:val="Normal"/>
    <w:rsid w:val="006D3817"/>
    <w:pPr>
      <w:keepNext/>
      <w:keepLines/>
      <w:spacing w:before="360" w:after="240"/>
      <w:ind w:left="1502" w:hanging="255"/>
    </w:pPr>
    <w:rPr>
      <w:b/>
      <w:bCs/>
      <w:smallCaps/>
      <w:sz w:val="26"/>
      <w:szCs w:val="24"/>
    </w:rPr>
  </w:style>
  <w:style w:type="paragraph" w:customStyle="1" w:styleId="RvArtigoTitulo">
    <w:name w:val="Rv_ArtigoTitulo"/>
    <w:basedOn w:val="Normal"/>
    <w:rsid w:val="006D3817"/>
    <w:pPr>
      <w:spacing w:before="720" w:after="240"/>
      <w:ind w:left="1531" w:right="1531"/>
      <w:jc w:val="center"/>
    </w:pPr>
    <w:rPr>
      <w:rFonts w:ascii="Arial" w:hAnsi="Arial" w:cs="Arial"/>
      <w:smallCaps/>
      <w:sz w:val="26"/>
      <w:szCs w:val="28"/>
    </w:rPr>
  </w:style>
  <w:style w:type="paragraph" w:customStyle="1" w:styleId="RvArtigoAutor">
    <w:name w:val="Rv_ArtigoAutor"/>
    <w:basedOn w:val="Normal"/>
    <w:rsid w:val="006D3817"/>
    <w:pPr>
      <w:spacing w:after="720"/>
      <w:jc w:val="right"/>
    </w:pPr>
    <w:rPr>
      <w:b/>
      <w:bCs/>
      <w:sz w:val="22"/>
      <w:szCs w:val="24"/>
    </w:rPr>
  </w:style>
  <w:style w:type="paragraph" w:customStyle="1" w:styleId="RvArtigoLei">
    <w:name w:val="Rv_ArtigoLei"/>
    <w:basedOn w:val="Normal"/>
    <w:rsid w:val="006D3817"/>
    <w:pPr>
      <w:spacing w:before="120" w:after="120"/>
      <w:ind w:left="1956"/>
      <w:jc w:val="both"/>
    </w:pPr>
    <w:rPr>
      <w:i/>
      <w:iCs/>
    </w:rPr>
  </w:style>
  <w:style w:type="paragraph" w:customStyle="1" w:styleId="RvReferPublicacao">
    <w:name w:val="Rv_ReferPublicacao"/>
    <w:basedOn w:val="Normal"/>
    <w:rsid w:val="006D3817"/>
    <w:pPr>
      <w:spacing w:after="120"/>
    </w:pPr>
    <w:rPr>
      <w:szCs w:val="24"/>
      <w:lang w:val="en-US"/>
    </w:rPr>
  </w:style>
  <w:style w:type="paragraph" w:customStyle="1" w:styleId="RvReferTitulo">
    <w:name w:val="Rv_ReferTitulo"/>
    <w:basedOn w:val="RvArtigoSeo1"/>
    <w:rsid w:val="006D3817"/>
    <w:pPr>
      <w:spacing w:before="720"/>
    </w:pPr>
  </w:style>
  <w:style w:type="paragraph" w:customStyle="1" w:styleId="RvResumoCabec">
    <w:name w:val="Rv_ResumoCabec"/>
    <w:basedOn w:val="Normal"/>
    <w:next w:val="Normal"/>
    <w:rsid w:val="006D3817"/>
    <w:pPr>
      <w:keepNext/>
      <w:spacing w:before="360" w:after="240"/>
      <w:jc w:val="center"/>
    </w:pPr>
    <w:rPr>
      <w:b/>
      <w:smallCaps/>
      <w:snapToGrid w:val="0"/>
      <w:sz w:val="26"/>
    </w:rPr>
  </w:style>
  <w:style w:type="paragraph" w:customStyle="1" w:styleId="RvResumoTexto">
    <w:name w:val="Rv_ResumoTexto"/>
    <w:basedOn w:val="Normal"/>
    <w:rsid w:val="006D3817"/>
    <w:pPr>
      <w:spacing w:after="120" w:line="260" w:lineRule="exact"/>
      <w:jc w:val="both"/>
    </w:pPr>
  </w:style>
  <w:style w:type="character" w:styleId="Refdenotaderodap">
    <w:name w:val="footnote reference"/>
    <w:semiHidden/>
    <w:rsid w:val="006D3817"/>
    <w:rPr>
      <w:sz w:val="20"/>
      <w:vertAlign w:val="superscript"/>
    </w:rPr>
  </w:style>
  <w:style w:type="paragraph" w:customStyle="1" w:styleId="RvArtigoSumrio">
    <w:name w:val="Rv_ArtigoSumário"/>
    <w:basedOn w:val="Normal"/>
    <w:rsid w:val="006D3817"/>
    <w:pPr>
      <w:jc w:val="center"/>
    </w:pPr>
    <w:rPr>
      <w:i/>
      <w:sz w:val="22"/>
      <w:szCs w:val="22"/>
    </w:rPr>
  </w:style>
  <w:style w:type="paragraph" w:customStyle="1" w:styleId="RvArtigoParagrafo">
    <w:name w:val="Rv_ArtigoParagrafo"/>
    <w:basedOn w:val="Normal"/>
    <w:link w:val="RvArtigoParagrafoChar"/>
    <w:rsid w:val="006D3817"/>
    <w:pPr>
      <w:spacing w:after="120"/>
      <w:ind w:firstLine="709"/>
      <w:jc w:val="both"/>
    </w:pPr>
  </w:style>
  <w:style w:type="character" w:customStyle="1" w:styleId="RvArtigoParagrafoChar">
    <w:name w:val="Rv_ArtigoParagrafo Char"/>
    <w:link w:val="RvArtigoParagrafo"/>
    <w:rsid w:val="006D3817"/>
    <w:rPr>
      <w:rFonts w:ascii="Garamond" w:eastAsia="Times New Roman" w:hAnsi="Garamond" w:cs="Times New Roman"/>
      <w:sz w:val="24"/>
      <w:szCs w:val="26"/>
      <w:lang w:eastAsia="pt-BR"/>
    </w:rPr>
  </w:style>
  <w:style w:type="paragraph" w:customStyle="1" w:styleId="RvResumoPalChave">
    <w:name w:val="Rv_ResumoPalChave"/>
    <w:basedOn w:val="Normal"/>
    <w:qFormat/>
    <w:rsid w:val="006D3817"/>
  </w:style>
  <w:style w:type="paragraph" w:customStyle="1" w:styleId="RvCitacaoLonga">
    <w:name w:val="Rv_CitacaoLonga"/>
    <w:basedOn w:val="Normal"/>
    <w:qFormat/>
    <w:rsid w:val="006D3817"/>
    <w:pPr>
      <w:spacing w:before="240" w:after="240" w:line="220" w:lineRule="exact"/>
      <w:ind w:left="2665"/>
      <w:jc w:val="both"/>
    </w:pPr>
    <w:rPr>
      <w:sz w:val="22"/>
    </w:rPr>
  </w:style>
  <w:style w:type="paragraph" w:customStyle="1" w:styleId="RvRodapeNota">
    <w:name w:val="Rv_RodapeNota"/>
    <w:basedOn w:val="Normal"/>
    <w:qFormat/>
    <w:rsid w:val="006D3817"/>
    <w:pPr>
      <w:ind w:left="1428" w:hanging="181"/>
      <w:jc w:val="both"/>
    </w:pPr>
    <w:rPr>
      <w:sz w:val="20"/>
    </w:rPr>
  </w:style>
  <w:style w:type="paragraph" w:customStyle="1" w:styleId="RvArtigoLei13">
    <w:name w:val="Rv_ArtigoLei 1/3"/>
    <w:basedOn w:val="Normal"/>
    <w:qFormat/>
    <w:rsid w:val="006D3817"/>
    <w:pPr>
      <w:spacing w:before="120"/>
      <w:ind w:left="1956"/>
    </w:pPr>
    <w:rPr>
      <w:i/>
    </w:rPr>
  </w:style>
  <w:style w:type="paragraph" w:customStyle="1" w:styleId="RvArtigoLei33">
    <w:name w:val="Rv_ArtigoLei 3/3"/>
    <w:basedOn w:val="Normal"/>
    <w:qFormat/>
    <w:rsid w:val="006D3817"/>
    <w:pPr>
      <w:spacing w:after="120"/>
      <w:ind w:left="1956"/>
    </w:pPr>
    <w:rPr>
      <w:i/>
    </w:rPr>
  </w:style>
  <w:style w:type="paragraph" w:customStyle="1" w:styleId="RvArtigoLei23">
    <w:name w:val="Rv_ArtigoLei 2/3"/>
    <w:basedOn w:val="Normal"/>
    <w:qFormat/>
    <w:rsid w:val="006D3817"/>
    <w:pPr>
      <w:ind w:left="1956"/>
    </w:pPr>
    <w:rPr>
      <w:i/>
    </w:rPr>
  </w:style>
  <w:style w:type="paragraph" w:styleId="Cabealho">
    <w:name w:val="header"/>
    <w:basedOn w:val="Normal"/>
    <w:link w:val="CabealhoChar"/>
    <w:uiPriority w:val="99"/>
    <w:unhideWhenUsed/>
    <w:rsid w:val="006D38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3817"/>
    <w:rPr>
      <w:rFonts w:ascii="Garamond" w:eastAsia="Times New Roman" w:hAnsi="Garamond" w:cs="Times New Roman"/>
      <w:sz w:val="24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3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3817"/>
    <w:rPr>
      <w:rFonts w:ascii="Garamond" w:eastAsia="Times New Roman" w:hAnsi="Garamond" w:cs="Times New Roman"/>
      <w:sz w:val="24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1971</Words>
  <Characters>10646</Characters>
  <Application>Microsoft Office Word</Application>
  <DocSecurity>0</DocSecurity>
  <Lines>88</Lines>
  <Paragraphs>25</Paragraphs>
  <ScaleCrop>false</ScaleCrop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2022-01-20T17:43:00Z</dcterms:created>
  <dcterms:modified xsi:type="dcterms:W3CDTF">2022-01-20T17:46:00Z</dcterms:modified>
</cp:coreProperties>
</file>